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BF" w:rsidRPr="00807DBF" w:rsidRDefault="00807DBF" w:rsidP="00271FFC">
      <w:pPr>
        <w:contextualSpacing/>
        <w:rPr>
          <w:rFonts w:ascii="Times New Roman" w:hAnsi="Times New Roman"/>
          <w:b/>
          <w:sz w:val="16"/>
          <w:szCs w:val="24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9"/>
        <w:gridCol w:w="9286"/>
      </w:tblGrid>
      <w:tr w:rsidR="004E0351" w:rsidRPr="004E0351" w:rsidTr="004E0351">
        <w:tc>
          <w:tcPr>
            <w:tcW w:w="10172" w:type="dxa"/>
            <w:gridSpan w:val="2"/>
          </w:tcPr>
          <w:p w:rsidR="004E0351" w:rsidRDefault="004E0351" w:rsidP="004E03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4E0351">
              <w:rPr>
                <w:rFonts w:ascii="Times New Roman" w:hAnsi="Times New Roman"/>
                <w:sz w:val="28"/>
                <w:szCs w:val="28"/>
              </w:rPr>
              <w:t xml:space="preserve">Культурно-познавательный маршрут </w:t>
            </w:r>
          </w:p>
          <w:p w:rsidR="004E0351" w:rsidRDefault="004E0351" w:rsidP="004E03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для обучающихся 1-11 классов общеобразовательных организаций </w:t>
            </w:r>
          </w:p>
          <w:p w:rsidR="004E0351" w:rsidRPr="004E0351" w:rsidRDefault="004E0351" w:rsidP="004E03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Менделеевского муниципального района Республики Татарстан</w:t>
            </w:r>
            <w:bookmarkEnd w:id="0"/>
          </w:p>
        </w:tc>
      </w:tr>
      <w:tr w:rsidR="00271FFC" w:rsidRPr="004E0351" w:rsidTr="004E0351">
        <w:tc>
          <w:tcPr>
            <w:tcW w:w="3330" w:type="dxa"/>
          </w:tcPr>
          <w:p w:rsidR="00271FFC" w:rsidRPr="004E0351" w:rsidRDefault="00271FFC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sz w:val="28"/>
                <w:szCs w:val="28"/>
              </w:rPr>
              <w:t>Название познавательного маршрута</w:t>
            </w:r>
          </w:p>
        </w:tc>
        <w:tc>
          <w:tcPr>
            <w:tcW w:w="6842" w:type="dxa"/>
          </w:tcPr>
          <w:p w:rsidR="00271FFC" w:rsidRPr="004E0351" w:rsidRDefault="007267E0" w:rsidP="007267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«от ЦДТ до музея» </w:t>
            </w:r>
          </w:p>
        </w:tc>
      </w:tr>
      <w:tr w:rsidR="00271FFC" w:rsidRPr="004E0351" w:rsidTr="004E0351">
        <w:trPr>
          <w:trHeight w:val="253"/>
        </w:trPr>
        <w:tc>
          <w:tcPr>
            <w:tcW w:w="3330" w:type="dxa"/>
          </w:tcPr>
          <w:p w:rsidR="00271FFC" w:rsidRPr="004E0351" w:rsidRDefault="00271FFC" w:rsidP="00271F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Ресурсы о регионе и о районе маршрута</w:t>
            </w:r>
          </w:p>
        </w:tc>
        <w:tc>
          <w:tcPr>
            <w:tcW w:w="6842" w:type="dxa"/>
          </w:tcPr>
          <w:p w:rsidR="00271FFC" w:rsidRPr="004E0351" w:rsidRDefault="003A23E6" w:rsidP="00271FF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4" w:history="1">
              <w:r w:rsidR="00271FFC" w:rsidRPr="004E0351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https://vk.com/muzmendeleevsk</w:t>
              </w:r>
            </w:hyperlink>
          </w:p>
          <w:p w:rsidR="00271FFC" w:rsidRPr="004E0351" w:rsidRDefault="003A23E6" w:rsidP="00271FF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5" w:history="1">
              <w:r w:rsidR="00271FFC" w:rsidRPr="004E0351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https://vmuzey.com/museum/kraevedcheskiy-muzey-g-mendeleevsk</w:t>
              </w:r>
            </w:hyperlink>
          </w:p>
          <w:p w:rsidR="00271FFC" w:rsidRPr="004E0351" w:rsidRDefault="003A23E6" w:rsidP="00271FF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6" w:history="1">
              <w:r w:rsidR="00271FFC" w:rsidRPr="004E0351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https://www.youtube.com/channel/UCGAH0B2eL16jEuKdNaqJoCA/videos</w:t>
              </w:r>
            </w:hyperlink>
          </w:p>
          <w:p w:rsidR="00E35F83" w:rsidRPr="004E0351" w:rsidRDefault="00E35F83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4E0351">
              <w:rPr>
                <w:rFonts w:ascii="Times New Roman" w:hAnsi="Times New Roman"/>
                <w:sz w:val="28"/>
                <w:szCs w:val="28"/>
              </w:rPr>
              <w:t xml:space="preserve"> Краеведческий музей расположен в историческом центре малого города Менделеевск, который уютно разместился на берегах рек Кама и Тойма. К нему относятся два неравных по размеру земельных участка историко-культурной и природной территории «Имение Ушковых», четыре памятника архитектуры и градостроительства. В одном из зданий-памятников в настоящее время размещены экспозиционный и выставочный залы, фондохранилище. Остальные находятся в стадии проектно-реставрационных работ.</w:t>
            </w:r>
          </w:p>
          <w:p w:rsidR="00E35F83" w:rsidRPr="004E0351" w:rsidRDefault="00E35F83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   Контора товарищества «П.К. Ушков и К» до 1992 года выполняла свои главные функции. Отсюда осуществлялось управление </w:t>
            </w:r>
            <w:proofErr w:type="spellStart"/>
            <w:r w:rsidRPr="004E0351">
              <w:rPr>
                <w:rFonts w:ascii="Times New Roman" w:hAnsi="Times New Roman"/>
                <w:sz w:val="28"/>
                <w:szCs w:val="28"/>
              </w:rPr>
              <w:t>Бондюжским</w:t>
            </w:r>
            <w:proofErr w:type="spellEnd"/>
            <w:r w:rsidRPr="004E035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4E0351">
              <w:rPr>
                <w:rFonts w:ascii="Times New Roman" w:hAnsi="Times New Roman"/>
                <w:sz w:val="28"/>
                <w:szCs w:val="28"/>
              </w:rPr>
              <w:t>Кокшанским</w:t>
            </w:r>
            <w:proofErr w:type="spellEnd"/>
            <w:r w:rsidRPr="004E0351">
              <w:rPr>
                <w:rFonts w:ascii="Times New Roman" w:hAnsi="Times New Roman"/>
                <w:sz w:val="28"/>
                <w:szCs w:val="28"/>
              </w:rPr>
              <w:t xml:space="preserve"> химическими заводами. Главная контора была центром принятия социально-экономических решений на северо-востоке сначала </w:t>
            </w:r>
            <w:proofErr w:type="spellStart"/>
            <w:r w:rsidRPr="004E0351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4E0351">
              <w:rPr>
                <w:rFonts w:ascii="Times New Roman" w:hAnsi="Times New Roman"/>
                <w:sz w:val="28"/>
                <w:szCs w:val="28"/>
              </w:rPr>
              <w:t xml:space="preserve"> уезда Вятской губернии, затем Республики Татарстан.</w:t>
            </w:r>
          </w:p>
          <w:p w:rsidR="00271FFC" w:rsidRPr="004E0351" w:rsidRDefault="00E35F83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   Здание в классическом стиле построено в 1870 году, второй этаж надстроен уже в начале XX века. К конторе пристроена сторожевая башня в стиле «романский донжон», в самом нарядном помещении второго этажа имеется камин. Графика чугунных балясин лестничного марша и нарядная плитка на полу передают изысканный вкус купцов-заводчиков Ушковых. Совсем рядом блеск речной глади, картинность пейзажа и дух городской среды.</w:t>
            </w:r>
          </w:p>
        </w:tc>
      </w:tr>
      <w:tr w:rsidR="00271FFC" w:rsidRPr="004E0351" w:rsidTr="004E0351">
        <w:trPr>
          <w:trHeight w:val="281"/>
        </w:trPr>
        <w:tc>
          <w:tcPr>
            <w:tcW w:w="3330" w:type="dxa"/>
          </w:tcPr>
          <w:p w:rsidR="00271FFC" w:rsidRPr="004E0351" w:rsidRDefault="00271FFC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Предполагаемая целевая аудитория </w:t>
            </w:r>
          </w:p>
        </w:tc>
        <w:tc>
          <w:tcPr>
            <w:tcW w:w="6842" w:type="dxa"/>
          </w:tcPr>
          <w:p w:rsidR="00271FFC" w:rsidRPr="004E0351" w:rsidRDefault="00271FFC" w:rsidP="00271F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Учащиеся с 1-11 класс</w:t>
            </w:r>
          </w:p>
        </w:tc>
      </w:tr>
      <w:tr w:rsidR="00271FFC" w:rsidRPr="004E0351" w:rsidTr="004E0351">
        <w:trPr>
          <w:trHeight w:val="236"/>
        </w:trPr>
        <w:tc>
          <w:tcPr>
            <w:tcW w:w="3330" w:type="dxa"/>
          </w:tcPr>
          <w:p w:rsidR="00271FFC" w:rsidRPr="004E0351" w:rsidRDefault="00271FFC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Сезон</w:t>
            </w:r>
          </w:p>
        </w:tc>
        <w:tc>
          <w:tcPr>
            <w:tcW w:w="6842" w:type="dxa"/>
          </w:tcPr>
          <w:p w:rsidR="00271FFC" w:rsidRPr="004E0351" w:rsidRDefault="00271FFC" w:rsidP="00271F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Круглогодично</w:t>
            </w:r>
          </w:p>
        </w:tc>
      </w:tr>
      <w:tr w:rsidR="00271FFC" w:rsidRPr="004E0351" w:rsidTr="004E0351">
        <w:trPr>
          <w:trHeight w:val="236"/>
        </w:trPr>
        <w:tc>
          <w:tcPr>
            <w:tcW w:w="3330" w:type="dxa"/>
          </w:tcPr>
          <w:p w:rsidR="00271FFC" w:rsidRPr="004E0351" w:rsidRDefault="00271FFC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Ключевые направления</w:t>
            </w:r>
          </w:p>
        </w:tc>
        <w:tc>
          <w:tcPr>
            <w:tcW w:w="6842" w:type="dxa"/>
          </w:tcPr>
          <w:p w:rsidR="00271FFC" w:rsidRPr="004E0351" w:rsidRDefault="00271FFC" w:rsidP="00271FF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#История #</w:t>
            </w:r>
            <w:proofErr w:type="spellStart"/>
            <w:r w:rsidRPr="004E0351">
              <w:rPr>
                <w:rFonts w:ascii="Times New Roman" w:hAnsi="Times New Roman"/>
                <w:sz w:val="28"/>
                <w:szCs w:val="28"/>
              </w:rPr>
              <w:t>Патриотика</w:t>
            </w:r>
            <w:proofErr w:type="spellEnd"/>
            <w:r w:rsidRPr="004E0351">
              <w:rPr>
                <w:rFonts w:ascii="Times New Roman" w:hAnsi="Times New Roman"/>
                <w:sz w:val="28"/>
                <w:szCs w:val="28"/>
              </w:rPr>
              <w:t xml:space="preserve"> #Традиции #Родной край</w:t>
            </w:r>
          </w:p>
        </w:tc>
      </w:tr>
      <w:tr w:rsidR="00271FFC" w:rsidRPr="004E0351" w:rsidTr="004E0351">
        <w:trPr>
          <w:trHeight w:val="625"/>
        </w:trPr>
        <w:tc>
          <w:tcPr>
            <w:tcW w:w="3330" w:type="dxa"/>
          </w:tcPr>
          <w:p w:rsidR="00271FFC" w:rsidRPr="004E0351" w:rsidRDefault="00E35F83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Возможный уровень познавательной/образовательной нагрузки</w:t>
            </w:r>
          </w:p>
        </w:tc>
        <w:tc>
          <w:tcPr>
            <w:tcW w:w="6842" w:type="dxa"/>
          </w:tcPr>
          <w:p w:rsidR="00271FFC" w:rsidRPr="004E0351" w:rsidRDefault="00E35F83" w:rsidP="00735A1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* Ознакомительный</w:t>
            </w:r>
          </w:p>
          <w:p w:rsidR="00E35F83" w:rsidRPr="004E0351" w:rsidRDefault="00E35F83" w:rsidP="00735A1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* Досуговый</w:t>
            </w:r>
          </w:p>
          <w:p w:rsidR="00E35F83" w:rsidRPr="004E0351" w:rsidRDefault="00E35F83" w:rsidP="00735A1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* Углубленный в рамках изучения предмета</w:t>
            </w:r>
          </w:p>
          <w:p w:rsidR="00E35F83" w:rsidRPr="004E0351" w:rsidRDefault="00E35F83" w:rsidP="00735A1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* Исследовательский</w:t>
            </w:r>
          </w:p>
        </w:tc>
      </w:tr>
      <w:tr w:rsidR="00271FFC" w:rsidRPr="004E0351" w:rsidTr="004E0351">
        <w:trPr>
          <w:trHeight w:val="218"/>
        </w:trPr>
        <w:tc>
          <w:tcPr>
            <w:tcW w:w="3330" w:type="dxa"/>
          </w:tcPr>
          <w:p w:rsidR="00271FFC" w:rsidRPr="004E0351" w:rsidRDefault="00E35F83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Доступность для детей с ОВЗ и детей-инвалидов</w:t>
            </w:r>
          </w:p>
        </w:tc>
        <w:tc>
          <w:tcPr>
            <w:tcW w:w="6842" w:type="dxa"/>
          </w:tcPr>
          <w:p w:rsidR="00271FFC" w:rsidRPr="004E0351" w:rsidRDefault="00E35F83" w:rsidP="00E35F8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Доступен для детей с ОВЗ в составе смешанных групп (при сопровождении ассистента).</w:t>
            </w:r>
          </w:p>
        </w:tc>
      </w:tr>
      <w:tr w:rsidR="00271FFC" w:rsidRPr="004E0351" w:rsidTr="004E0351">
        <w:trPr>
          <w:trHeight w:val="316"/>
        </w:trPr>
        <w:tc>
          <w:tcPr>
            <w:tcW w:w="3330" w:type="dxa"/>
          </w:tcPr>
          <w:p w:rsidR="00271FFC" w:rsidRPr="004E0351" w:rsidRDefault="00E35F83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Продолжительность маршрута</w:t>
            </w:r>
          </w:p>
        </w:tc>
        <w:tc>
          <w:tcPr>
            <w:tcW w:w="6842" w:type="dxa"/>
          </w:tcPr>
          <w:p w:rsidR="00271FFC" w:rsidRPr="004E0351" w:rsidRDefault="00DF46CD" w:rsidP="00E35F8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3</w:t>
            </w:r>
            <w:r w:rsidR="00E35F83" w:rsidRPr="004E0351">
              <w:rPr>
                <w:rFonts w:ascii="Times New Roman" w:hAnsi="Times New Roman"/>
                <w:sz w:val="28"/>
                <w:szCs w:val="28"/>
              </w:rPr>
              <w:t xml:space="preserve"> часа</w:t>
            </w:r>
          </w:p>
        </w:tc>
      </w:tr>
      <w:tr w:rsidR="00271FFC" w:rsidRPr="004E0351" w:rsidTr="004E0351">
        <w:trPr>
          <w:trHeight w:val="253"/>
        </w:trPr>
        <w:tc>
          <w:tcPr>
            <w:tcW w:w="3330" w:type="dxa"/>
          </w:tcPr>
          <w:p w:rsidR="00271FFC" w:rsidRPr="004E0351" w:rsidRDefault="00DF46CD" w:rsidP="00A76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Протяженность маршрута</w:t>
            </w:r>
          </w:p>
        </w:tc>
        <w:tc>
          <w:tcPr>
            <w:tcW w:w="6842" w:type="dxa"/>
          </w:tcPr>
          <w:p w:rsidR="00E35F83" w:rsidRPr="004E0351" w:rsidRDefault="00DF46CD" w:rsidP="007267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2 км пешком от ЦДТ до Краеведческого музея. </w:t>
            </w:r>
          </w:p>
        </w:tc>
      </w:tr>
      <w:tr w:rsidR="007267E0" w:rsidRPr="004E0351" w:rsidTr="004E0351">
        <w:trPr>
          <w:trHeight w:val="25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E0" w:rsidRPr="004E0351" w:rsidRDefault="007267E0" w:rsidP="000258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Пункты, через которые проходит маршрут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E0" w:rsidRPr="004E0351" w:rsidRDefault="004E0351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267E0" w:rsidRPr="004E0351">
              <w:rPr>
                <w:rFonts w:ascii="Times New Roman" w:hAnsi="Times New Roman"/>
                <w:sz w:val="28"/>
                <w:szCs w:val="28"/>
              </w:rPr>
              <w:t xml:space="preserve">Маршрут проходит через бульвар Интернационалистов с посещением мемориала памяти погибших воинов в Афганистане и мемориала ликвидаторам аварии на Чернобыльской АЭС. Далее маршрут проходит </w:t>
            </w:r>
            <w:r w:rsidR="007267E0" w:rsidRPr="004E0351">
              <w:rPr>
                <w:rFonts w:ascii="Times New Roman" w:hAnsi="Times New Roman"/>
                <w:sz w:val="28"/>
                <w:szCs w:val="28"/>
              </w:rPr>
              <w:lastRenderedPageBreak/>
              <w:t>через Аллею Героев, посвященной Героям Советского Союза в ВОВ. Крайняя точка маршрута- Краеведческий музей.</w:t>
            </w:r>
          </w:p>
        </w:tc>
      </w:tr>
      <w:tr w:rsidR="007267E0" w:rsidRPr="004E0351" w:rsidTr="004E0351">
        <w:trPr>
          <w:trHeight w:val="253"/>
        </w:trPr>
        <w:tc>
          <w:tcPr>
            <w:tcW w:w="3330" w:type="dxa"/>
          </w:tcPr>
          <w:p w:rsidR="007267E0" w:rsidRPr="004E0351" w:rsidRDefault="007267E0" w:rsidP="000258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Цели и задачи маршрута</w:t>
            </w:r>
          </w:p>
        </w:tc>
        <w:tc>
          <w:tcPr>
            <w:tcW w:w="6842" w:type="dxa"/>
          </w:tcPr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sz w:val="28"/>
                <w:szCs w:val="28"/>
              </w:rPr>
              <w:t>Цели: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Формирование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обучения.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повышение мотивации к познавательной деятельности;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активизация интереса обучающихся к отечественной и местной истории, истории семьи;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формирования навыка поиска необходимого ответа при смысловом восприятии полученной информации об экспонате музея;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развитие интеллектуальных способностей и стимулирование творческой инициативы: знакомство с историко-культурной средой музея;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формирование у молодого поколения представления об историческом времени и пространстве;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формирование уважительного отношения к памятникам прошлого, музейным ценностям;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развитие творческих и коммуникативных способностей детей, проведение полезного досуга детей с родными.</w:t>
            </w: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67E0" w:rsidRPr="004E0351" w:rsidRDefault="007267E0" w:rsidP="004E0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 xml:space="preserve">   Ознакомление с городом и его достопримечательностями следует начать с краеведческого музея, сокровищницы истории города и района. Экскурсоводы и экспонаты расскажут о прошлом и настоящем Менделеевска. На его территории расположен пруд, в водоём запущены японские карпы, а еще там обитает семейство прекрасных лебедей! Смотровая площадка вокруг пруда дает возможность наблюдать за ними вблизи.</w:t>
            </w:r>
          </w:p>
        </w:tc>
      </w:tr>
      <w:tr w:rsidR="007267E0" w:rsidRPr="004E0351" w:rsidTr="004E0351">
        <w:trPr>
          <w:trHeight w:val="25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E0" w:rsidRPr="004E0351" w:rsidRDefault="000B3AD3" w:rsidP="000258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Учебно-методический комплекс по маршруту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E0" w:rsidRPr="004E0351" w:rsidRDefault="000B3AD3" w:rsidP="000B3AD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Наглядно-иллюстративные материалы (карта, путеводитель по маршруту)</w:t>
            </w:r>
          </w:p>
        </w:tc>
      </w:tr>
      <w:tr w:rsidR="000B3AD3" w:rsidRPr="004E0351" w:rsidTr="004E0351">
        <w:trPr>
          <w:trHeight w:val="25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D3" w:rsidRPr="004E0351" w:rsidRDefault="000B3AD3" w:rsidP="000B39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0351">
              <w:rPr>
                <w:rFonts w:ascii="Times New Roman" w:hAnsi="Times New Roman"/>
                <w:b/>
                <w:bCs/>
                <w:sz w:val="28"/>
                <w:szCs w:val="28"/>
              </w:rPr>
              <w:t>Стоимость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D3" w:rsidRPr="004E0351" w:rsidRDefault="000B3AD3" w:rsidP="000B39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Включает:</w:t>
            </w:r>
          </w:p>
          <w:p w:rsidR="000B3AD3" w:rsidRPr="004E0351" w:rsidRDefault="000B3AD3" w:rsidP="000B39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экскурсия по краеведческому музею;</w:t>
            </w:r>
          </w:p>
          <w:p w:rsidR="000B3AD3" w:rsidRPr="004E0351" w:rsidRDefault="000B3AD3" w:rsidP="000B39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E0351">
              <w:rPr>
                <w:rFonts w:ascii="Times New Roman" w:hAnsi="Times New Roman"/>
                <w:sz w:val="28"/>
                <w:szCs w:val="28"/>
              </w:rPr>
              <w:t>- мастер-класс «Блины из печи»</w:t>
            </w:r>
          </w:p>
        </w:tc>
      </w:tr>
    </w:tbl>
    <w:p w:rsidR="004E0351" w:rsidRDefault="004E0351" w:rsidP="004E0351">
      <w:pPr>
        <w:jc w:val="center"/>
        <w:rPr>
          <w:rFonts w:ascii="Times New Roman" w:hAnsi="Times New Roman"/>
          <w:sz w:val="28"/>
        </w:rPr>
      </w:pPr>
    </w:p>
    <w:p w:rsidR="004E0351" w:rsidRPr="004E0351" w:rsidRDefault="004E0351" w:rsidP="004E0351">
      <w:pPr>
        <w:jc w:val="center"/>
        <w:rPr>
          <w:rFonts w:ascii="Times New Roman" w:hAnsi="Times New Roman"/>
          <w:sz w:val="28"/>
        </w:rPr>
      </w:pPr>
      <w:r w:rsidRPr="004E0351">
        <w:rPr>
          <w:rFonts w:ascii="Times New Roman" w:hAnsi="Times New Roman"/>
          <w:sz w:val="28"/>
        </w:rPr>
        <w:t>Карта маршрута</w:t>
      </w:r>
    </w:p>
    <w:p w:rsidR="004E0351" w:rsidRDefault="004E0351">
      <w:r w:rsidRPr="004E0351">
        <w:rPr>
          <w:noProof/>
          <w:lang w:eastAsia="ru-RU"/>
        </w:rPr>
        <w:lastRenderedPageBreak/>
        <w:drawing>
          <wp:inline distT="0" distB="0" distL="0" distR="0">
            <wp:extent cx="5800725" cy="5727700"/>
            <wp:effectExtent l="0" t="0" r="9525" b="6350"/>
            <wp:docPr id="1" name="Рисунок 1" descr="C:\Users\Андрей\Desktop\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арт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65" cy="573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351" w:rsidSect="004E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F8"/>
    <w:rsid w:val="000724B9"/>
    <w:rsid w:val="0008022B"/>
    <w:rsid w:val="000B3AD3"/>
    <w:rsid w:val="001A3EF0"/>
    <w:rsid w:val="00271FFC"/>
    <w:rsid w:val="002D147C"/>
    <w:rsid w:val="002D345B"/>
    <w:rsid w:val="002D4DA2"/>
    <w:rsid w:val="003A23E6"/>
    <w:rsid w:val="003B1F2A"/>
    <w:rsid w:val="004625C3"/>
    <w:rsid w:val="004A07AC"/>
    <w:rsid w:val="004A75A4"/>
    <w:rsid w:val="004D79AE"/>
    <w:rsid w:val="004E0351"/>
    <w:rsid w:val="004F64F8"/>
    <w:rsid w:val="00550481"/>
    <w:rsid w:val="00657C70"/>
    <w:rsid w:val="006C084C"/>
    <w:rsid w:val="007267E0"/>
    <w:rsid w:val="00731D41"/>
    <w:rsid w:val="00735A17"/>
    <w:rsid w:val="00752248"/>
    <w:rsid w:val="00807DBF"/>
    <w:rsid w:val="00842E3C"/>
    <w:rsid w:val="008714CF"/>
    <w:rsid w:val="008E2A5E"/>
    <w:rsid w:val="009E39AA"/>
    <w:rsid w:val="009F0318"/>
    <w:rsid w:val="00AD6432"/>
    <w:rsid w:val="00B749B8"/>
    <w:rsid w:val="00B83F1C"/>
    <w:rsid w:val="00DF46CD"/>
    <w:rsid w:val="00E35F83"/>
    <w:rsid w:val="00E86308"/>
    <w:rsid w:val="00F8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9950D7-5DFB-4FD9-8A3C-DF1EA7CD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DB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71F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GAH0B2eL16jEuKdNaqJoCA/videos" TargetMode="External"/><Relationship Id="rId5" Type="http://schemas.openxmlformats.org/officeDocument/2006/relationships/hyperlink" Target="https://vmuzey.com/museum/kraevedcheskiy-muzey-g-mendeleevsk" TargetMode="External"/><Relationship Id="rId4" Type="http://schemas.openxmlformats.org/officeDocument/2006/relationships/hyperlink" Target="https://vk.com/muzmendeleev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2022-04-19T12:30:00Z</cp:lastPrinted>
  <dcterms:created xsi:type="dcterms:W3CDTF">2022-05-04T14:39:00Z</dcterms:created>
  <dcterms:modified xsi:type="dcterms:W3CDTF">2022-05-04T14:39:00Z</dcterms:modified>
</cp:coreProperties>
</file>